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EDD4" w14:textId="77777777" w:rsidR="00C64AA7" w:rsidRDefault="00C64AA7" w:rsidP="00740B52"/>
    <w:p w14:paraId="6FB7C5F0" w14:textId="77777777" w:rsidR="00CE7F5C" w:rsidRDefault="00CE7F5C">
      <w:pPr>
        <w:spacing w:after="160" w:line="259" w:lineRule="auto"/>
      </w:pPr>
    </w:p>
    <w:p w14:paraId="783185FD" w14:textId="77777777" w:rsidR="00C64AA7" w:rsidRDefault="00C64AA7">
      <w:pPr>
        <w:spacing w:after="160" w:line="259" w:lineRule="auto"/>
      </w:pPr>
    </w:p>
    <w:p w14:paraId="1EEE3A37" w14:textId="77777777" w:rsidR="00C64AA7" w:rsidRDefault="00C64AA7"/>
    <w:p w14:paraId="343C1AD6" w14:textId="25BDEA2F" w:rsidR="00707167" w:rsidRDefault="0047487B">
      <w:r>
        <w:t>March 25, 2026</w:t>
      </w:r>
    </w:p>
    <w:p w14:paraId="00DE48D5" w14:textId="77777777" w:rsidR="00C84AD5" w:rsidRDefault="00C84AD5"/>
    <w:p w14:paraId="6A9CB29F" w14:textId="24381E49" w:rsidR="00C84AD5" w:rsidRDefault="0047487B">
      <w:r>
        <w:t>Ms. Donna J. Brown, Clerk</w:t>
      </w:r>
    </w:p>
    <w:p w14:paraId="3613E318" w14:textId="3FACEF80" w:rsidR="0047487B" w:rsidRDefault="0047487B">
      <w:r>
        <w:t>Prince George’s County Council</w:t>
      </w:r>
    </w:p>
    <w:p w14:paraId="24F0DFDE" w14:textId="21DB0F78" w:rsidR="00EC2B05" w:rsidRDefault="00EC2B05">
      <w:r>
        <w:t>Wayne K. Curry Administration Building</w:t>
      </w:r>
    </w:p>
    <w:p w14:paraId="343E3DBC" w14:textId="2A9EB0C9" w:rsidR="0047487B" w:rsidRDefault="0047487B">
      <w:r>
        <w:t>1301 McCormick Dr, 2</w:t>
      </w:r>
      <w:r w:rsidRPr="0047487B">
        <w:rPr>
          <w:vertAlign w:val="superscript"/>
        </w:rPr>
        <w:t>nd</w:t>
      </w:r>
      <w:r>
        <w:t xml:space="preserve"> Fl</w:t>
      </w:r>
    </w:p>
    <w:p w14:paraId="3219E1FC" w14:textId="70B35514" w:rsidR="0047487B" w:rsidRDefault="0047487B">
      <w:r>
        <w:t>Largo, MD 20774</w:t>
      </w:r>
    </w:p>
    <w:p w14:paraId="187D7427" w14:textId="77777777" w:rsidR="00707167" w:rsidRDefault="00707167"/>
    <w:p w14:paraId="1FDDBACF" w14:textId="67B97D2C" w:rsidR="00707167" w:rsidRPr="0047487B" w:rsidRDefault="002B7669" w:rsidP="002B7669">
      <w:pPr>
        <w:ind w:left="1440" w:hanging="720"/>
        <w:rPr>
          <w:b/>
          <w:bCs/>
        </w:rPr>
      </w:pPr>
      <w:r w:rsidRPr="0047487B">
        <w:rPr>
          <w:b/>
          <w:bCs/>
        </w:rPr>
        <w:t>Re:</w:t>
      </w:r>
      <w:r w:rsidRPr="0047487B">
        <w:rPr>
          <w:b/>
          <w:bCs/>
        </w:rPr>
        <w:tab/>
      </w:r>
      <w:r w:rsidR="0047487B" w:rsidRPr="0047487B">
        <w:rPr>
          <w:b/>
          <w:bCs/>
        </w:rPr>
        <w:t>Public Comments on the Preliminary Central Avenue—Blue/Silver Line Sector Plan and Proposed Sectional Map Amendment</w:t>
      </w:r>
    </w:p>
    <w:p w14:paraId="18546B59" w14:textId="77777777" w:rsidR="002B7669" w:rsidRDefault="002B7669" w:rsidP="002B7669"/>
    <w:p w14:paraId="79A6E821" w14:textId="538AE114" w:rsidR="002B7669" w:rsidRDefault="002B7669" w:rsidP="002B7669">
      <w:r>
        <w:t xml:space="preserve">Dear </w:t>
      </w:r>
      <w:r w:rsidR="0047487B">
        <w:t>Ms. Brown</w:t>
      </w:r>
      <w:r>
        <w:t>:</w:t>
      </w:r>
    </w:p>
    <w:p w14:paraId="1324400A" w14:textId="77777777" w:rsidR="002B7669" w:rsidRDefault="002B7669" w:rsidP="002B7669"/>
    <w:p w14:paraId="70B97175" w14:textId="6A3A5A79" w:rsidR="002B7669" w:rsidRDefault="0047487B" w:rsidP="0047487B">
      <w:pPr>
        <w:spacing w:after="240"/>
        <w:ind w:firstLine="720"/>
      </w:pPr>
      <w:r>
        <w:t>Greater Capitol Heights Improvement Corporation (GCHIC) is pleased to submit the following written public comments in relation to the Preliminary Central Avenue—Blue/Silver Line Sector Plan and Proposed Sectional Map Amendment. GCHIC is a member of the steering committee for the Blue Line Corridor Coalition (BLCC), which separately submitted collective comments. These comments are intended to supplement, not supplant, the BLCC comments, providing additional relevant perspectives.</w:t>
      </w:r>
    </w:p>
    <w:p w14:paraId="4382A0A5" w14:textId="6E545765" w:rsidR="00EC2B05" w:rsidRDefault="0047487B" w:rsidP="0047487B">
      <w:pPr>
        <w:spacing w:after="240"/>
        <w:ind w:firstLine="720"/>
      </w:pPr>
      <w:r>
        <w:t xml:space="preserve">GCHIC is a community-based nonprofit focused on advancing the revitalization, redevelopment, and reinvestment of inner-Beltway gateway communities in central Prince George’s County. </w:t>
      </w:r>
      <w:r w:rsidR="00AC4544">
        <w:t xml:space="preserve">We have </w:t>
      </w:r>
      <w:r>
        <w:t>participated as a nonprofit stakeholder throughout the development of this Sector Plan</w:t>
      </w:r>
      <w:r w:rsidR="00AC4544">
        <w:t>,</w:t>
      </w:r>
      <w:r>
        <w:t xml:space="preserve"> and </w:t>
      </w:r>
      <w:r w:rsidR="00AC4544">
        <w:t xml:space="preserve">we </w:t>
      </w:r>
      <w:r>
        <w:t>appreciate the Planning Department’s engagement and incorporation of several of our earlier comments. The following comments are intended to refine and strengthen key aspects of the Plan to better align with its stated goals of transit-oriented, equitable, and implementation-ready growth.</w:t>
      </w:r>
    </w:p>
    <w:p w14:paraId="17CAD014" w14:textId="4DE7979C" w:rsidR="00E32B65" w:rsidRDefault="00EC2B05" w:rsidP="0047487B">
      <w:pPr>
        <w:spacing w:after="240"/>
        <w:ind w:firstLine="720"/>
      </w:pPr>
      <w:r>
        <w:t xml:space="preserve">The Capitol Heights–Addison Road Metro (CHARM) area is central to GCHIC’s long-term vision for Greater Capitol Heights and is best understood as a single, unified regional activity center rather than two isolated Local Transit Centers. The two stations are located within close walking distance of one </w:t>
      </w:r>
      <w:r>
        <w:lastRenderedPageBreak/>
        <w:t xml:space="preserve">another along the Blue/Silver Line corridor—an uncommon condition among Prince George’s County’s </w:t>
      </w:r>
      <w:r w:rsidR="003A4E9A">
        <w:t xml:space="preserve">15 </w:t>
      </w:r>
      <w:r>
        <w:t>Metro stations</w:t>
      </w:r>
      <w:r w:rsidR="00AC4544">
        <w:t xml:space="preserve">. This proximity </w:t>
      </w:r>
      <w:r>
        <w:t xml:space="preserve">creates a unique opportunity </w:t>
      </w:r>
      <w:r w:rsidR="00AC4544">
        <w:t xml:space="preserve">for the CHARM Gateway </w:t>
      </w:r>
      <w:r>
        <w:t>to function as a cohesive, higher-intensity urban district. This geography supports a scale of coordinated redevelopment, infrastructure investment, and placemaking that exceeds the typical expectations of individual Local Transit Centers and warrants policy treatment that reflects its regional significance.</w:t>
      </w:r>
    </w:p>
    <w:p w14:paraId="75071ECB" w14:textId="44B639A3" w:rsidR="009A7F8A" w:rsidRDefault="009A7F8A" w:rsidP="009A7F8A">
      <w:pPr>
        <w:pStyle w:val="Heading1"/>
      </w:pPr>
      <w:r>
        <w:t>Increased Density in LTO and RTO Zones</w:t>
      </w:r>
    </w:p>
    <w:p w14:paraId="260AECA4" w14:textId="071C0143" w:rsidR="003A4E9A" w:rsidRDefault="003A4E9A" w:rsidP="0047487B">
      <w:pPr>
        <w:spacing w:after="240"/>
        <w:ind w:firstLine="720"/>
      </w:pPr>
      <w:r w:rsidRPr="003A4E9A">
        <w:t>Generally</w:t>
      </w:r>
      <w:r w:rsidR="00AC4544">
        <w:t>—and specifically within the CHARM Gateway—</w:t>
      </w:r>
      <w:r w:rsidRPr="003A4E9A">
        <w:t>GCHIC supports allowing increased density in both the core and edge areas of Local Transit-Oriented (LTO) and Regional Transit-Oriented (RTO) zones. Specifically, maximum residential density limits should be eliminated in these zones.</w:t>
      </w:r>
      <w:r w:rsidR="004109C5">
        <w:rPr>
          <w:rStyle w:val="FootnoteReference"/>
        </w:rPr>
        <w:footnoteReference w:id="1"/>
      </w:r>
      <w:r w:rsidR="009A7F8A">
        <w:t xml:space="preserve"> </w:t>
      </w:r>
    </w:p>
    <w:p w14:paraId="05404740" w14:textId="3ABDD8DE" w:rsidR="003A4E9A" w:rsidRDefault="003A4E9A" w:rsidP="0047487B">
      <w:pPr>
        <w:spacing w:after="240"/>
        <w:ind w:firstLine="720"/>
      </w:pPr>
      <w:r w:rsidRPr="003A4E9A">
        <w:t>Transit-oriented areas are uniquely suited to accommodate compact, higher-density housing, and there remains a significant unmet regional need for such housing. Existing development standards—such as height limits, lot coverage, and building form—already function as practical constraints on achievable density.</w:t>
      </w:r>
      <w:r w:rsidR="009A7F8A">
        <w:t xml:space="preserve"> </w:t>
      </w:r>
    </w:p>
    <w:p w14:paraId="49D45633" w14:textId="77777777" w:rsidR="003A4E9A" w:rsidRPr="003A4E9A" w:rsidRDefault="003A4E9A" w:rsidP="003A4E9A">
      <w:pPr>
        <w:spacing w:after="240"/>
        <w:ind w:firstLine="720"/>
      </w:pPr>
      <w:r w:rsidRPr="003A4E9A">
        <w:t>Moreover, numerical caps on residential density can inhibit the delivery of multifamily mixed-use development by limiting the number of units that are physically and economically supportable under modern construction types (e.g., Type III-A). This constraint increases per-unit development costs and can undermine project feasibility in Prince George’s County, where achievable rents and sale prices are already lower than in competing regional markets.</w:t>
      </w:r>
    </w:p>
    <w:p w14:paraId="362CC084" w14:textId="11D801B9" w:rsidR="0047487B" w:rsidRDefault="00981A65" w:rsidP="0047487B">
      <w:pPr>
        <w:spacing w:after="240"/>
        <w:ind w:firstLine="720"/>
      </w:pPr>
      <w:r>
        <w:t>Notably, existing multifamily residential buildings far away from transit, such as the Palette in Arts District Hyattsville (with a density of 107 DU/Ac) already approach the maximum allowable density in the LTO-E zone.</w:t>
      </w:r>
    </w:p>
    <w:p w14:paraId="45181B7E" w14:textId="64B5256E" w:rsidR="009A7F8A" w:rsidRDefault="009A7F8A" w:rsidP="0047487B">
      <w:pPr>
        <w:spacing w:after="240"/>
        <w:ind w:firstLine="720"/>
      </w:pPr>
      <w:r>
        <w:t>Similarly, the maximum non-residential floor area ratios (FAR) permitted in the LTO zones should be increased to better align with the building heights contemplated in the Sector Plan</w:t>
      </w:r>
      <w:r w:rsidR="003A4E9A">
        <w:t xml:space="preserve"> and the Zoning Ordinance</w:t>
      </w:r>
      <w:r>
        <w:t xml:space="preserve">. As currently structured, the FAR limits constrain the ability to deliver true mixed-use buildings at those heights. GCHIC recommends increasing the maximum non-residential </w:t>
      </w:r>
      <w:r>
        <w:lastRenderedPageBreak/>
        <w:t>FAR to approximately 5.0 in the LTO-E zone and 7.0 in the LTO-R zone, with corresponding upward adjustments in the RTO zones.</w:t>
      </w:r>
    </w:p>
    <w:p w14:paraId="34952C8B" w14:textId="1444759C" w:rsidR="00B700C7" w:rsidRDefault="00B700C7" w:rsidP="0047487B">
      <w:pPr>
        <w:spacing w:after="240"/>
        <w:ind w:firstLine="720"/>
      </w:pPr>
      <w:r>
        <w:t xml:space="preserve">Importantly, the theoretical ability for a developer to request higher densities through an application for a Planned Development Zone does not solve the problem. Such an application—effectively </w:t>
      </w:r>
      <w:proofErr w:type="gramStart"/>
      <w:r>
        <w:t>a discretionary</w:t>
      </w:r>
      <w:proofErr w:type="gramEnd"/>
      <w:r>
        <w:t xml:space="preserve"> rezoning application</w:t>
      </w:r>
      <w:r w:rsidR="00B775E2">
        <w:t xml:space="preserve">—is </w:t>
      </w:r>
      <w:r w:rsidR="00B775E2" w:rsidRPr="00B775E2">
        <w:t>substantially more costly and less predictable</w:t>
      </w:r>
      <w:r>
        <w:t xml:space="preserve"> than by-right </w:t>
      </w:r>
      <w:r w:rsidR="00B775E2">
        <w:t>development and,</w:t>
      </w:r>
      <w:r>
        <w:t xml:space="preserve"> therefore</w:t>
      </w:r>
      <w:r w:rsidR="00B775E2">
        <w:t>,</w:t>
      </w:r>
      <w:r>
        <w:t xml:space="preserve"> acts as a barrier or discouragement to the very type of mixed-use development that is sorely needed near our Metro stations. Here again, given the comparatively lower home values in the County, developers need </w:t>
      </w:r>
      <w:r>
        <w:rPr>
          <w:i/>
          <w:iCs/>
        </w:rPr>
        <w:t>more</w:t>
      </w:r>
      <w:r>
        <w:t xml:space="preserve"> incentives to develop here, not additional barriers. </w:t>
      </w:r>
    </w:p>
    <w:p w14:paraId="19081574" w14:textId="6C2401DE" w:rsidR="00B700C7" w:rsidRDefault="00B700C7" w:rsidP="00B700C7">
      <w:pPr>
        <w:pStyle w:val="Heading1"/>
      </w:pPr>
      <w:r>
        <w:t>Land Use Comments</w:t>
      </w:r>
    </w:p>
    <w:p w14:paraId="3CE8476E" w14:textId="3740DF33" w:rsidR="00B700C7" w:rsidRDefault="00B700C7" w:rsidP="0047487B">
      <w:pPr>
        <w:spacing w:after="240"/>
        <w:ind w:firstLine="720"/>
      </w:pPr>
      <w:r>
        <w:t>Generally, GCHIC is highly supportive of the land use visions for the Capitol Heights, Addison Road, and Morgan Boulevard Metro stations—with the caveats noted above regarding the need for increased density in the LTO and RTO zones.</w:t>
      </w:r>
      <w:r w:rsidR="00A3797D">
        <w:t xml:space="preserve"> More specifically:</w:t>
      </w:r>
    </w:p>
    <w:p w14:paraId="6513AB18" w14:textId="3D59E465" w:rsidR="00A3797D" w:rsidRDefault="00A3797D" w:rsidP="007D0890">
      <w:pPr>
        <w:pStyle w:val="ListParagraph"/>
        <w:numPr>
          <w:ilvl w:val="0"/>
          <w:numId w:val="1"/>
        </w:numPr>
        <w:spacing w:after="240"/>
        <w:ind w:left="1080"/>
        <w:contextualSpacing w:val="0"/>
      </w:pPr>
      <w:r>
        <w:t>GCHIC supports the vision for a more walkable, dense main street treatment of Old Central Avenue. We note, however, that a right-of-way of at least 80 feet—as previously recommended in the Subregion 4 Master Plan—is necessary to provide adequate pedestrian zones and on-street parking in that corridor.</w:t>
      </w:r>
    </w:p>
    <w:p w14:paraId="1693287A" w14:textId="77777777" w:rsidR="00524D4A" w:rsidRDefault="00A3797D" w:rsidP="007D0890">
      <w:pPr>
        <w:pStyle w:val="ListParagraph"/>
        <w:numPr>
          <w:ilvl w:val="0"/>
          <w:numId w:val="1"/>
        </w:numPr>
        <w:spacing w:after="240"/>
        <w:ind w:left="1080"/>
        <w:contextualSpacing w:val="0"/>
      </w:pPr>
      <w:r>
        <w:t xml:space="preserve">GCHIC supports the upzoning of </w:t>
      </w:r>
      <w:r w:rsidR="009D3A37">
        <w:t xml:space="preserve">residential and retail </w:t>
      </w:r>
      <w:r>
        <w:t xml:space="preserve">areas closer to the Capitol Heights and Addison Road stations </w:t>
      </w:r>
      <w:r w:rsidR="009D3A37">
        <w:t xml:space="preserve">into the LTO zone. That zoning is crucial to the effective implementation of the Sector Plan vision, including any realistic possibility of developing taller mixed-use buildings close to Metro. </w:t>
      </w:r>
    </w:p>
    <w:p w14:paraId="40960356" w14:textId="04FECF35" w:rsidR="00A3797D" w:rsidRDefault="009D3A37" w:rsidP="007D0890">
      <w:pPr>
        <w:pStyle w:val="ListParagraph"/>
        <w:numPr>
          <w:ilvl w:val="0"/>
          <w:numId w:val="1"/>
        </w:numPr>
        <w:spacing w:after="240"/>
        <w:ind w:left="1080"/>
        <w:contextualSpacing w:val="0"/>
      </w:pPr>
      <w:proofErr w:type="gramStart"/>
      <w:r>
        <w:t>In particular, in</w:t>
      </w:r>
      <w:proofErr w:type="gramEnd"/>
      <w:r>
        <w:t xml:space="preserve"> reconciling any neighborhood compatibility provisions and buffering requirements, the Planning Board should not require applicants to consider adjacent uses and structures—including single-family residential buildings—that are rendered non-conforming </w:t>
      </w:r>
      <w:proofErr w:type="gramStart"/>
      <w:r>
        <w:t>as a result of</w:t>
      </w:r>
      <w:proofErr w:type="gramEnd"/>
      <w:r>
        <w:t xml:space="preserve"> being placed into the LTO zone.</w:t>
      </w:r>
      <w:r w:rsidR="00524D4A">
        <w:t xml:space="preserve"> Such lots should either be construed to be vacant or to contain an adjacent conforming use.</w:t>
      </w:r>
      <w:r>
        <w:t xml:space="preserve"> To </w:t>
      </w:r>
      <w:proofErr w:type="gramStart"/>
      <w:r>
        <w:t>construe</w:t>
      </w:r>
      <w:proofErr w:type="gramEnd"/>
      <w:r>
        <w:t xml:space="preserve"> those provisions otherwise would effectively prevent the Sector from developing as intended and further stymie opportunities for walkable transit-oriented development. Additionally, as noted in the preliminary plan, it is envisioned that the nonconforming uses in the LTO zone will eventually redevelop into conforming uses (such as two- and three- family or small multifamily units) that will </w:t>
      </w:r>
      <w:r w:rsidR="00C7060E">
        <w:t xml:space="preserve">better </w:t>
      </w:r>
      <w:r>
        <w:t xml:space="preserve">integrate </w:t>
      </w:r>
      <w:r w:rsidR="00C7060E">
        <w:t>with newer multifamily and mixed-use buildings.</w:t>
      </w:r>
    </w:p>
    <w:p w14:paraId="7DC17427" w14:textId="63072001" w:rsidR="00524D4A" w:rsidRDefault="008373EF" w:rsidP="00524D4A">
      <w:pPr>
        <w:pStyle w:val="Heading1"/>
      </w:pPr>
      <w:r>
        <w:lastRenderedPageBreak/>
        <w:t>Transportation and Mobility</w:t>
      </w:r>
      <w:r w:rsidR="00524D4A">
        <w:t xml:space="preserve"> Comments</w:t>
      </w:r>
    </w:p>
    <w:p w14:paraId="56F1EFFC" w14:textId="6B24DC41" w:rsidR="007D0890" w:rsidRDefault="007D0890" w:rsidP="007D0890">
      <w:pPr>
        <w:pStyle w:val="ListParagraph"/>
        <w:numPr>
          <w:ilvl w:val="0"/>
          <w:numId w:val="2"/>
        </w:numPr>
        <w:spacing w:after="240"/>
        <w:ind w:left="1080"/>
        <w:contextualSpacing w:val="0"/>
      </w:pPr>
      <w:r>
        <w:t xml:space="preserve">GCHIC supports the transition of road classifications to their Urban Street Design Standards counterparts, particularly on Central Ave/East Capitol (MD-214), Old Central Ave (MD-332), and Addison Road (North and South). However, GCHIC recommends maintaining the previous Subregion 4 right-of-way reservations (e.g., 80 feet on Old Central, 120 feet on MD-214 and Addison Rd S, etc.) to allow room for </w:t>
      </w:r>
      <w:r w:rsidR="00B775E2" w:rsidRPr="00B775E2">
        <w:t>wide sidewalks, street trees, improved pedestrian and safety amenities</w:t>
      </w:r>
      <w:r>
        <w:t xml:space="preserve">, and (on the former arterials) space for potential future center-running fixed-guideway transit. </w:t>
      </w:r>
    </w:p>
    <w:p w14:paraId="6B57BFB8" w14:textId="58692CDF" w:rsidR="00524D4A" w:rsidRDefault="007D0890" w:rsidP="007D0890">
      <w:pPr>
        <w:pStyle w:val="ListParagraph"/>
        <w:numPr>
          <w:ilvl w:val="0"/>
          <w:numId w:val="2"/>
        </w:numPr>
        <w:spacing w:after="240"/>
        <w:ind w:left="1080"/>
        <w:contextualSpacing w:val="0"/>
      </w:pPr>
      <w:r>
        <w:t xml:space="preserve">On Addison Road South, in particular, existing recent developments </w:t>
      </w:r>
      <w:r w:rsidR="002110BF">
        <w:t xml:space="preserve">on the west side of the street </w:t>
      </w:r>
      <w:r>
        <w:t xml:space="preserve">(i.e., Park Place at Addison, </w:t>
      </w:r>
      <w:r w:rsidR="002110BF">
        <w:t>Park at Addison Metro, Metro City, St. Paul Senior Living)</w:t>
      </w:r>
      <w:r>
        <w:t xml:space="preserve"> have already reserved 60 feet from the center line of a planned 120-foot right-of-way</w:t>
      </w:r>
      <w:r w:rsidR="002110BF">
        <w:t xml:space="preserve">. Reducing the ROW width now would cause a disjointed street wall for newer development. Until such time as </w:t>
      </w:r>
      <w:proofErr w:type="gramStart"/>
      <w:r w:rsidR="002110BF">
        <w:t>a transit</w:t>
      </w:r>
      <w:proofErr w:type="gramEnd"/>
      <w:r w:rsidR="002110BF">
        <w:t xml:space="preserve"> use is needed, the additional right-of-way should be reserved in a center landscape</w:t>
      </w:r>
      <w:r w:rsidR="00AC4544">
        <w:t>d</w:t>
      </w:r>
      <w:r w:rsidR="002110BF">
        <w:t xml:space="preserve"> median and not be used for wider or additional vehicle travel lanes, consistent with the Sector Plan’s road diet plans.</w:t>
      </w:r>
    </w:p>
    <w:p w14:paraId="0347B9DA" w14:textId="61E41058" w:rsidR="00F6027A" w:rsidRDefault="00F6027A" w:rsidP="00F6027A">
      <w:pPr>
        <w:pStyle w:val="Heading1"/>
      </w:pPr>
      <w:r>
        <w:t>Housing and Neighborhood Comments</w:t>
      </w:r>
    </w:p>
    <w:p w14:paraId="4EBE3A49" w14:textId="5A525F7F" w:rsidR="00F6027A" w:rsidRDefault="00F6027A" w:rsidP="007D0890">
      <w:pPr>
        <w:pStyle w:val="ListParagraph"/>
        <w:numPr>
          <w:ilvl w:val="0"/>
          <w:numId w:val="2"/>
        </w:numPr>
        <w:spacing w:after="240"/>
        <w:ind w:left="1080"/>
        <w:contextualSpacing w:val="0"/>
      </w:pPr>
      <w:r>
        <w:t xml:space="preserve">As mentioned in the BLCC comments, Policy HN 3 should be revised to eliminate the recommendation to create a new nonprofit community housing development organization and, instead to work with and support existing nonprofits, including GCHIC, who are already focusing in these areas and actively seeking ways to facilitate the development of affordable housing in the Sector area and beyond. </w:t>
      </w:r>
    </w:p>
    <w:p w14:paraId="4E7DCB29" w14:textId="26380079" w:rsidR="00F6027A" w:rsidRDefault="00F6027A" w:rsidP="007D0890">
      <w:pPr>
        <w:pStyle w:val="ListParagraph"/>
        <w:numPr>
          <w:ilvl w:val="0"/>
          <w:numId w:val="2"/>
        </w:numPr>
        <w:spacing w:after="240"/>
        <w:ind w:left="1080"/>
        <w:contextualSpacing w:val="0"/>
      </w:pPr>
      <w:r>
        <w:t xml:space="preserve">GCHIC also concurs with the Sector Plan recommendation to reduce or eliminate development impact fees as a means of incentivizing the construction of compact, mixed-use multifamily residential development and infill middle housing development near transit. Even though these fees are reduced inside the Beltway, they nevertheless act as a barrier to developing denser housing because they increase the costs of construction in an area already not commanding regionally competitive rental and purchase rates. </w:t>
      </w:r>
    </w:p>
    <w:p w14:paraId="23406CD4" w14:textId="33A40C90" w:rsidR="00BB1391" w:rsidRDefault="00AC4544" w:rsidP="007D0890">
      <w:pPr>
        <w:pStyle w:val="ListParagraph"/>
        <w:numPr>
          <w:ilvl w:val="0"/>
          <w:numId w:val="2"/>
        </w:numPr>
        <w:spacing w:after="240"/>
        <w:ind w:left="1080"/>
        <w:contextualSpacing w:val="0"/>
      </w:pPr>
      <w:r>
        <w:t xml:space="preserve">GCHIC encourages the addition of </w:t>
      </w:r>
      <w:r w:rsidR="004326ED">
        <w:t xml:space="preserve">another strategy to Policy HN 15 as follows: “HN 15.6: Facilitate and expedite the construction of dense, compact multifamily mixed-use development on Parcel 151 (505 </w:t>
      </w:r>
      <w:r w:rsidR="004326ED">
        <w:lastRenderedPageBreak/>
        <w:t>Addison Road South).” This 10-acre, largely vacant site</w:t>
      </w:r>
      <w:r w:rsidR="00BB1391">
        <w:t xml:space="preserve">, which has been recommended for upzoning to the LTO-E zone, </w:t>
      </w:r>
      <w:r w:rsidR="004326ED">
        <w:t xml:space="preserve">is likely one of the largest vacant properties within a </w:t>
      </w:r>
      <w:proofErr w:type="gramStart"/>
      <w:r w:rsidR="004326ED">
        <w:t>half-mile</w:t>
      </w:r>
      <w:proofErr w:type="gramEnd"/>
      <w:r w:rsidR="004326ED">
        <w:t xml:space="preserve"> of the Addison Road Metro Station. It provides one of the best opportunities for </w:t>
      </w:r>
      <w:r w:rsidR="00BB1391">
        <w:t xml:space="preserve">truly transformative </w:t>
      </w:r>
      <w:r w:rsidR="004326ED">
        <w:t xml:space="preserve">infill development near </w:t>
      </w:r>
      <w:r w:rsidR="00BB1391">
        <w:t xml:space="preserve">the Metro. </w:t>
      </w:r>
    </w:p>
    <w:p w14:paraId="2DBD80EC" w14:textId="77777777" w:rsidR="00AC4544" w:rsidRDefault="00BB1391" w:rsidP="00BB1391">
      <w:pPr>
        <w:pStyle w:val="ListParagraph"/>
        <w:spacing w:after="240"/>
        <w:ind w:left="1080"/>
        <w:contextualSpacing w:val="0"/>
      </w:pPr>
      <w:r>
        <w:t xml:space="preserve">Until recently, the parcel was owned by a church, which recently sold it to a Virginia developer. In conversations with GCHIC, this developer has expressed concerns and understandable frustration in seeking to develop this property with its planned townhouse community while reconciling various conflicting provisions of the Zoning, Subdivision, and Stormwater Management regulations. GCHIC, in turn, has expressed concerns that the developer’s current proposal for development of only 62 townhomes on this 10-acre site is an underutilization of the site. </w:t>
      </w:r>
    </w:p>
    <w:p w14:paraId="6C302E1B" w14:textId="3782BDF0" w:rsidR="004326ED" w:rsidRDefault="00BB1391" w:rsidP="00BB1391">
      <w:pPr>
        <w:pStyle w:val="ListParagraph"/>
        <w:spacing w:after="240"/>
        <w:ind w:left="1080"/>
        <w:contextualSpacing w:val="0"/>
      </w:pPr>
      <w:r>
        <w:t xml:space="preserve">The developer is open to accommodating a broader range of mixed-use development on the site, along with its planned townhouse community, and has been working with GCHIC to strategize how that could happen. GCHIC is confident that </w:t>
      </w:r>
      <w:proofErr w:type="gramStart"/>
      <w:r w:rsidR="003A61BF">
        <w:t>a robust</w:t>
      </w:r>
      <w:proofErr w:type="gramEnd"/>
      <w:r w:rsidR="003A61BF">
        <w:t xml:space="preserve"> use of this site can be accomplished </w:t>
      </w:r>
      <w:proofErr w:type="gramStart"/>
      <w:r w:rsidR="003A61BF">
        <w:t>consistent</w:t>
      </w:r>
      <w:proofErr w:type="gramEnd"/>
      <w:r w:rsidR="003A61BF">
        <w:t xml:space="preserve"> with stormwater management, tree canopy, and other zoning and subdivision regulations. However, this recommended strategy will </w:t>
      </w:r>
      <w:r w:rsidR="00B775E2">
        <w:t>appropriately</w:t>
      </w:r>
      <w:r w:rsidR="003A61BF">
        <w:t xml:space="preserve"> signal that Parcel 151 is a critical parcel in the future development of this center within the Sector. </w:t>
      </w:r>
    </w:p>
    <w:p w14:paraId="3EDE4EA0" w14:textId="2C1E94A3" w:rsidR="00732B71" w:rsidRDefault="00732B71" w:rsidP="00732B71">
      <w:pPr>
        <w:pStyle w:val="Heading1"/>
      </w:pPr>
      <w:r>
        <w:t>SMA Comments</w:t>
      </w:r>
    </w:p>
    <w:p w14:paraId="32BDD8C1" w14:textId="0B2EC3A6" w:rsidR="00B775E2" w:rsidRPr="00B775E2" w:rsidRDefault="00B775E2" w:rsidP="00B775E2">
      <w:pPr>
        <w:spacing w:after="240"/>
        <w:ind w:firstLine="720"/>
      </w:pPr>
      <w:r w:rsidRPr="00B775E2">
        <w:t>These map amendments are critical to aligning zoning with the Sector Plan’s land use vision and ensuring that redevelopment can proceed on a predictable, by-right basis.</w:t>
      </w:r>
    </w:p>
    <w:p w14:paraId="20702C08" w14:textId="27B84919" w:rsidR="00732B71" w:rsidRDefault="00732B71" w:rsidP="00732B71">
      <w:pPr>
        <w:pStyle w:val="ListParagraph"/>
        <w:numPr>
          <w:ilvl w:val="0"/>
          <w:numId w:val="3"/>
        </w:numPr>
        <w:spacing w:after="240"/>
        <w:contextualSpacing w:val="0"/>
      </w:pPr>
      <w:r>
        <w:t xml:space="preserve">GCHIC endorses ZC 15-28 in the Capitol Heights Center and ZC 29-43 in the Addison Road Center. </w:t>
      </w:r>
      <w:r w:rsidR="00AC6DC6">
        <w:t xml:space="preserve">ZC 35-39 are particularly important to the proper development of the Addison Road Center. </w:t>
      </w:r>
    </w:p>
    <w:p w14:paraId="71B16C6C" w14:textId="3EE5820F" w:rsidR="00ED03EF" w:rsidRPr="00B700C7" w:rsidRDefault="00ED03EF" w:rsidP="00732B71">
      <w:pPr>
        <w:pStyle w:val="ListParagraph"/>
        <w:numPr>
          <w:ilvl w:val="0"/>
          <w:numId w:val="3"/>
        </w:numPr>
        <w:spacing w:after="240"/>
        <w:contextualSpacing w:val="0"/>
      </w:pPr>
      <w:r>
        <w:t xml:space="preserve">GCHIC recommends that ZC 40 be expanded to include the properties fronting on Adak St and on Addison Road, as well as the Addison Station brownfield site be included within the LTO-E zone to facilitate redevelopment in the Addison Road Center. </w:t>
      </w:r>
    </w:p>
    <w:p w14:paraId="17296CFD" w14:textId="21185C53" w:rsidR="0047487B" w:rsidRDefault="00ED03EF" w:rsidP="00B775E2">
      <w:pPr>
        <w:pageBreakBefore/>
        <w:spacing w:after="240"/>
        <w:ind w:firstLine="720"/>
      </w:pPr>
      <w:r>
        <w:lastRenderedPageBreak/>
        <w:t>GCHIC appreciates the opportunity to submit these comments and is available to answer any questions you may have regarding them. Thank you.</w:t>
      </w:r>
    </w:p>
    <w:p w14:paraId="35428044" w14:textId="77777777" w:rsidR="002B7669" w:rsidRDefault="002B7669" w:rsidP="00386128">
      <w:pPr>
        <w:ind w:left="5400"/>
      </w:pPr>
      <w:r>
        <w:t>Sincerely yours,</w:t>
      </w:r>
    </w:p>
    <w:p w14:paraId="44B90A70" w14:textId="4BDE8E0E" w:rsidR="002B7669" w:rsidRPr="00C66FA9" w:rsidRDefault="00C66FA9" w:rsidP="00C66FA9">
      <w:pPr>
        <w:spacing w:before="180" w:after="180"/>
        <w:ind w:left="5400"/>
        <w:rPr>
          <w:rFonts w:ascii="Lucida Handwriting" w:hAnsi="Lucida Handwriting"/>
          <w:b/>
          <w:bCs/>
        </w:rPr>
      </w:pPr>
      <w:r w:rsidRPr="00C66FA9">
        <w:rPr>
          <w:rFonts w:ascii="Lucida Handwriting" w:hAnsi="Lucida Handwriting"/>
          <w:b/>
          <w:bCs/>
        </w:rPr>
        <w:t>/s/ Bradley E. Heard</w:t>
      </w:r>
    </w:p>
    <w:p w14:paraId="09D255FD" w14:textId="77777777" w:rsidR="002B7669" w:rsidRDefault="002B7669" w:rsidP="00386128">
      <w:pPr>
        <w:ind w:left="5400"/>
      </w:pPr>
      <w:r>
        <w:t>Bradley E. Heard</w:t>
      </w:r>
    </w:p>
    <w:p w14:paraId="27F6A6D3" w14:textId="2C8A116B" w:rsidR="003B4EF0" w:rsidRDefault="003B4EF0" w:rsidP="00386128">
      <w:pPr>
        <w:ind w:left="5400"/>
      </w:pPr>
      <w:r>
        <w:t>President</w:t>
      </w:r>
    </w:p>
    <w:p w14:paraId="1646D509" w14:textId="77777777" w:rsidR="003B4EF0" w:rsidRDefault="003B4EF0" w:rsidP="003B4EF0"/>
    <w:p w14:paraId="65398294" w14:textId="77777777" w:rsidR="002B7669" w:rsidRDefault="002B7669" w:rsidP="002B7669"/>
    <w:p w14:paraId="6A536664" w14:textId="77777777" w:rsidR="009935E6" w:rsidRDefault="009935E6">
      <w:pPr>
        <w:spacing w:after="160" w:line="259" w:lineRule="auto"/>
      </w:pPr>
    </w:p>
    <w:p w14:paraId="1C8C097C" w14:textId="77777777" w:rsidR="002B7669" w:rsidRDefault="002B7669" w:rsidP="002B7669"/>
    <w:sectPr w:rsidR="002B7669" w:rsidSect="00C64AA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B88A" w14:textId="77777777" w:rsidR="00577882" w:rsidRDefault="00577882" w:rsidP="00C85FFC">
      <w:r>
        <w:separator/>
      </w:r>
    </w:p>
  </w:endnote>
  <w:endnote w:type="continuationSeparator" w:id="0">
    <w:p w14:paraId="330B915C" w14:textId="77777777" w:rsidR="00577882" w:rsidRDefault="00577882" w:rsidP="00C8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tifakt Element Medium">
    <w:panose1 w:val="020B0603050000020004"/>
    <w:charset w:val="00"/>
    <w:family w:val="swiss"/>
    <w:pitch w:val="variable"/>
    <w:sig w:usb0="00000207" w:usb1="02000001" w:usb2="00000000" w:usb3="00000000" w:csb0="00000097"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1ACD" w14:textId="77777777" w:rsidR="003A4E9A" w:rsidRDefault="003A4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18D7" w14:textId="77777777" w:rsidR="00707167" w:rsidRPr="00052E22" w:rsidRDefault="00707167" w:rsidP="00052E22">
    <w:pPr>
      <w:jc w:val="center"/>
      <w:rPr>
        <w:color w:val="ED7D31" w:themeColor="accent2"/>
        <w:sz w:val="22"/>
        <w:szCs w:val="20"/>
      </w:rPr>
    </w:pPr>
    <w:r w:rsidRPr="00052E22">
      <w:rPr>
        <w:color w:val="ED7D31" w:themeColor="accent2"/>
        <w:sz w:val="22"/>
        <w:szCs w:val="20"/>
      </w:rPr>
      <w:t xml:space="preserve">415 Zelma Ave </w:t>
    </w:r>
    <w:r w:rsidR="00052E22" w:rsidRPr="00052E22">
      <w:rPr>
        <w:color w:val="ED7D31" w:themeColor="accent2"/>
        <w:sz w:val="22"/>
        <w:szCs w:val="20"/>
      </w:rPr>
      <w:sym w:font="Wingdings" w:char="F06C"/>
    </w:r>
    <w:r w:rsidRPr="00052E22">
      <w:rPr>
        <w:color w:val="ED7D31" w:themeColor="accent2"/>
        <w:sz w:val="22"/>
        <w:szCs w:val="20"/>
      </w:rPr>
      <w:t xml:space="preserve"> Capitol Heights, MD 20743 </w:t>
    </w:r>
    <w:r w:rsidR="00052E22" w:rsidRPr="00052E22">
      <w:rPr>
        <w:color w:val="ED7D31" w:themeColor="accent2"/>
        <w:sz w:val="22"/>
        <w:szCs w:val="20"/>
      </w:rPr>
      <w:sym w:font="Wingdings" w:char="F06C"/>
    </w:r>
    <w:r w:rsidRPr="00052E22">
      <w:rPr>
        <w:color w:val="ED7D31" w:themeColor="accent2"/>
        <w:sz w:val="22"/>
        <w:szCs w:val="20"/>
      </w:rPr>
      <w:t xml:space="preserve"> www.gchic.org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A9D4" w14:textId="77777777" w:rsidR="00577882" w:rsidRDefault="00577882" w:rsidP="00C85FFC">
      <w:r>
        <w:separator/>
      </w:r>
    </w:p>
  </w:footnote>
  <w:footnote w:type="continuationSeparator" w:id="0">
    <w:p w14:paraId="14BD05FC" w14:textId="77777777" w:rsidR="00577882" w:rsidRDefault="00577882" w:rsidP="00C85FFC">
      <w:r>
        <w:continuationSeparator/>
      </w:r>
    </w:p>
  </w:footnote>
  <w:footnote w:id="1">
    <w:p w14:paraId="2372E746" w14:textId="2750B61F" w:rsidR="004109C5" w:rsidRPr="004109C5" w:rsidRDefault="004109C5" w:rsidP="004109C5">
      <w:pPr>
        <w:pStyle w:val="FootnoteText"/>
      </w:pPr>
      <w:r>
        <w:rPr>
          <w:rStyle w:val="FootnoteReference"/>
        </w:rPr>
        <w:footnoteRef/>
      </w:r>
      <w:r>
        <w:t xml:space="preserve"> For a broader discussion of how the residential density caps in transit zones are counterproductive, see Bradley Heard, </w:t>
      </w:r>
      <w:r>
        <w:rPr>
          <w:i/>
          <w:iCs/>
        </w:rPr>
        <w:t>Proposed Housing Caps in Prince George’s New Zoning Code Threaten Mixed-Use Development</w:t>
      </w:r>
      <w:r>
        <w:t xml:space="preserve"> (Aug. 15, 2018), at </w:t>
      </w:r>
      <w:hyperlink r:id="rId1" w:history="1">
        <w:r w:rsidRPr="00C22FB8">
          <w:rPr>
            <w:rStyle w:val="Hyperlink"/>
          </w:rPr>
          <w:t>https://pgurbanist.blogspot.com</w:t>
        </w:r>
        <w:r>
          <w:rPr>
            <w:rStyle w:val="Hyperlink"/>
          </w:rPr>
          <w:br/>
        </w:r>
        <w:r w:rsidRPr="00C22FB8">
          <w:rPr>
            <w:rStyle w:val="Hyperlink"/>
          </w:rPr>
          <w:t>/2018/08/proposed-housing-caps-in-prince-georges.html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688" w14:textId="34B297E1" w:rsidR="00CE7F5C" w:rsidRDefault="00ED03EF">
    <w:pPr>
      <w:pStyle w:val="Header"/>
    </w:pPr>
    <w:r>
      <w:t>Ms. Donna J. Brown</w:t>
    </w:r>
    <w:r w:rsidR="00CE7F5C">
      <w:t xml:space="preserve"> (Cont’d)</w:t>
    </w:r>
  </w:p>
  <w:p w14:paraId="3249FEA4" w14:textId="77777777" w:rsidR="00CE7F5C" w:rsidRDefault="00CE7F5C">
    <w:pPr>
      <w:pStyle w:val="Header"/>
      <w:rPr>
        <w:noProof/>
      </w:rPr>
    </w:pPr>
    <w:r>
      <w:t xml:space="preserve">Page </w:t>
    </w:r>
    <w:r w:rsidR="009935E6">
      <w:fldChar w:fldCharType="begin"/>
    </w:r>
    <w:r w:rsidR="009935E6">
      <w:instrText xml:space="preserve"> PAGE   \* MERGEFORMAT </w:instrText>
    </w:r>
    <w:r w:rsidR="009935E6">
      <w:fldChar w:fldCharType="separate"/>
    </w:r>
    <w:r w:rsidR="009935E6">
      <w:rPr>
        <w:noProof/>
      </w:rPr>
      <w:t>1</w:t>
    </w:r>
    <w:r w:rsidR="009935E6">
      <w:rPr>
        <w:noProof/>
      </w:rPr>
      <w:fldChar w:fldCharType="end"/>
    </w:r>
  </w:p>
  <w:p w14:paraId="5BBAAE3F" w14:textId="77777777" w:rsidR="00CE7F5C" w:rsidRDefault="00CE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E06D" w14:textId="77777777" w:rsidR="00C64AA7" w:rsidRPr="00C64AA7" w:rsidRDefault="00C84AD5" w:rsidP="00C64AA7">
    <w:pPr>
      <w:pStyle w:val="Header"/>
      <w:rPr>
        <w:rFonts w:ascii="Arial Black" w:hAnsi="Arial Black"/>
        <w:szCs w:val="24"/>
      </w:rPr>
    </w:pPr>
    <w:r w:rsidRPr="00052E22">
      <w:rPr>
        <w:smallCaps/>
        <w:noProof/>
        <w:color w:val="ED7D31" w:themeColor="accent2"/>
        <w:sz w:val="20"/>
        <w:szCs w:val="20"/>
      </w:rPr>
      <w:drawing>
        <wp:anchor distT="0" distB="0" distL="114300" distR="114300" simplePos="0" relativeHeight="251658240" behindDoc="0" locked="0" layoutInCell="1" allowOverlap="1" wp14:anchorId="6C84B962" wp14:editId="51B2189B">
          <wp:simplePos x="0" y="0"/>
          <wp:positionH relativeFrom="page">
            <wp:posOffset>459409</wp:posOffset>
          </wp:positionH>
          <wp:positionV relativeFrom="page">
            <wp:posOffset>494748</wp:posOffset>
          </wp:positionV>
          <wp:extent cx="1755140" cy="1755140"/>
          <wp:effectExtent l="0" t="0" r="0" b="0"/>
          <wp:wrapThrough wrapText="bothSides">
            <wp:wrapPolygon edited="0">
              <wp:start x="0" y="0"/>
              <wp:lineTo x="0" y="21334"/>
              <wp:lineTo x="21334" y="21334"/>
              <wp:lineTo x="21334" y="0"/>
              <wp:lineTo x="0"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755140" cy="1755140"/>
                  </a:xfrm>
                  <a:prstGeom prst="rect">
                    <a:avLst/>
                  </a:prstGeom>
                </pic:spPr>
              </pic:pic>
            </a:graphicData>
          </a:graphic>
          <wp14:sizeRelH relativeFrom="margin">
            <wp14:pctWidth>0</wp14:pctWidth>
          </wp14:sizeRelH>
          <wp14:sizeRelV relativeFrom="margin">
            <wp14:pctHeight>0</wp14:pctHeight>
          </wp14:sizeRelV>
        </wp:anchor>
      </w:drawing>
    </w:r>
  </w:p>
  <w:p w14:paraId="7E9DB6B2" w14:textId="77777777" w:rsidR="00707167" w:rsidRDefault="00707167" w:rsidP="00707167">
    <w:pPr>
      <w:pStyle w:val="Header"/>
      <w:ind w:left="6480"/>
      <w:rPr>
        <w:rFonts w:ascii="Artifakt Element Medium" w:hAnsi="Artifakt Element Medium"/>
        <w:b/>
        <w:bCs/>
        <w:smallCaps/>
        <w:color w:val="4472C4" w:themeColor="accent1"/>
        <w:szCs w:val="24"/>
      </w:rPr>
    </w:pPr>
  </w:p>
  <w:p w14:paraId="0376C9AC" w14:textId="77777777" w:rsidR="00C64AA7" w:rsidRPr="00052E22" w:rsidRDefault="00707167" w:rsidP="00707167">
    <w:pPr>
      <w:pStyle w:val="Header"/>
      <w:ind w:left="6480"/>
      <w:rPr>
        <w:b/>
        <w:bCs/>
        <w:smallCaps/>
        <w:color w:val="ED7D31" w:themeColor="accent2"/>
        <w:sz w:val="20"/>
        <w:szCs w:val="20"/>
      </w:rPr>
    </w:pPr>
    <w:r w:rsidRPr="00052E22">
      <w:rPr>
        <w:b/>
        <w:bCs/>
        <w:smallCaps/>
        <w:color w:val="ED7D31" w:themeColor="accent2"/>
        <w:sz w:val="20"/>
        <w:szCs w:val="20"/>
      </w:rPr>
      <w:t>Bradley E. Heard</w:t>
    </w:r>
  </w:p>
  <w:p w14:paraId="7F237A76" w14:textId="77777777" w:rsidR="00707167" w:rsidRPr="00052E22" w:rsidRDefault="00707167" w:rsidP="00707167">
    <w:pPr>
      <w:pStyle w:val="Header"/>
      <w:ind w:left="6480"/>
      <w:rPr>
        <w:b/>
        <w:bCs/>
        <w:smallCaps/>
        <w:color w:val="ED7D31" w:themeColor="accent2"/>
        <w:sz w:val="20"/>
        <w:szCs w:val="20"/>
      </w:rPr>
    </w:pPr>
    <w:r w:rsidRPr="00052E22">
      <w:rPr>
        <w:b/>
        <w:bCs/>
        <w:smallCaps/>
        <w:color w:val="ED7D31" w:themeColor="accent2"/>
        <w:sz w:val="20"/>
        <w:szCs w:val="20"/>
      </w:rPr>
      <w:t>President</w:t>
    </w:r>
  </w:p>
  <w:p w14:paraId="0F1DFCCD" w14:textId="77777777" w:rsidR="00C64AA7" w:rsidRPr="00052E22" w:rsidRDefault="00740B52" w:rsidP="00707167">
    <w:pPr>
      <w:pStyle w:val="Header"/>
      <w:ind w:left="6480"/>
      <w:rPr>
        <w:smallCaps/>
        <w:color w:val="ED7D31" w:themeColor="accent2"/>
        <w:sz w:val="20"/>
        <w:szCs w:val="20"/>
      </w:rPr>
    </w:pPr>
    <w:r w:rsidRPr="00052E22">
      <w:rPr>
        <w:smallCaps/>
        <w:color w:val="ED7D31" w:themeColor="accent2"/>
        <w:sz w:val="20"/>
        <w:szCs w:val="20"/>
      </w:rPr>
      <w:t>bheard@gchic.org</w:t>
    </w:r>
  </w:p>
  <w:p w14:paraId="0C7808BC" w14:textId="77777777" w:rsidR="00C64AA7" w:rsidRPr="00740B52" w:rsidRDefault="00707167" w:rsidP="00707167">
    <w:pPr>
      <w:ind w:left="6480"/>
      <w:rPr>
        <w:rFonts w:ascii="Corbel" w:hAnsi="Corbel"/>
        <w:color w:val="ED7D31" w:themeColor="accent2"/>
        <w:szCs w:val="24"/>
      </w:rPr>
    </w:pPr>
    <w:r w:rsidRPr="00052E22">
      <w:rPr>
        <w:smallCaps/>
        <w:color w:val="ED7D31" w:themeColor="accent2"/>
        <w:sz w:val="20"/>
        <w:szCs w:val="20"/>
      </w:rPr>
      <w:t>(</w:t>
    </w:r>
    <w:r w:rsidR="00903280">
      <w:rPr>
        <w:smallCaps/>
        <w:color w:val="ED7D31" w:themeColor="accent2"/>
        <w:sz w:val="20"/>
        <w:szCs w:val="20"/>
      </w:rPr>
      <w:t>240</w:t>
    </w:r>
    <w:r w:rsidRPr="00052E22">
      <w:rPr>
        <w:smallCaps/>
        <w:color w:val="ED7D31" w:themeColor="accent2"/>
        <w:sz w:val="20"/>
        <w:szCs w:val="20"/>
      </w:rPr>
      <w:t xml:space="preserve">) </w:t>
    </w:r>
    <w:r w:rsidR="00903280">
      <w:rPr>
        <w:smallCaps/>
        <w:color w:val="ED7D31" w:themeColor="accent2"/>
        <w:sz w:val="20"/>
        <w:szCs w:val="20"/>
      </w:rPr>
      <w:t>774-8500 Ext. 101</w:t>
    </w:r>
  </w:p>
  <w:p w14:paraId="73F3D9FA" w14:textId="77777777" w:rsidR="00C64AA7" w:rsidRPr="00C64AA7" w:rsidRDefault="00C64AA7">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81B"/>
    <w:multiLevelType w:val="hybridMultilevel"/>
    <w:tmpl w:val="475E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15E70"/>
    <w:multiLevelType w:val="hybridMultilevel"/>
    <w:tmpl w:val="643E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BF5E3D"/>
    <w:multiLevelType w:val="hybridMultilevel"/>
    <w:tmpl w:val="20282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0106501">
    <w:abstractNumId w:val="2"/>
  </w:num>
  <w:num w:numId="2" w16cid:durableId="855269156">
    <w:abstractNumId w:val="1"/>
  </w:num>
  <w:num w:numId="3" w16cid:durableId="141204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7B"/>
    <w:rsid w:val="00052E22"/>
    <w:rsid w:val="00077174"/>
    <w:rsid w:val="000B0E16"/>
    <w:rsid w:val="0011461F"/>
    <w:rsid w:val="001B6800"/>
    <w:rsid w:val="001D59E9"/>
    <w:rsid w:val="002110BF"/>
    <w:rsid w:val="00213CFE"/>
    <w:rsid w:val="002B1722"/>
    <w:rsid w:val="002B7669"/>
    <w:rsid w:val="003530E7"/>
    <w:rsid w:val="00386128"/>
    <w:rsid w:val="003A4E9A"/>
    <w:rsid w:val="003A61BF"/>
    <w:rsid w:val="003B26A4"/>
    <w:rsid w:val="003B4EF0"/>
    <w:rsid w:val="003C7D5F"/>
    <w:rsid w:val="004109C5"/>
    <w:rsid w:val="004231B1"/>
    <w:rsid w:val="00426C1A"/>
    <w:rsid w:val="004326ED"/>
    <w:rsid w:val="00454A65"/>
    <w:rsid w:val="0047487B"/>
    <w:rsid w:val="004A47B2"/>
    <w:rsid w:val="004F58D5"/>
    <w:rsid w:val="00517784"/>
    <w:rsid w:val="00524D4A"/>
    <w:rsid w:val="00577882"/>
    <w:rsid w:val="0067157F"/>
    <w:rsid w:val="00680CE2"/>
    <w:rsid w:val="006878B8"/>
    <w:rsid w:val="006974AB"/>
    <w:rsid w:val="006B466B"/>
    <w:rsid w:val="006D00B5"/>
    <w:rsid w:val="00707167"/>
    <w:rsid w:val="00732B71"/>
    <w:rsid w:val="00740B52"/>
    <w:rsid w:val="007859DE"/>
    <w:rsid w:val="007D0890"/>
    <w:rsid w:val="008373EF"/>
    <w:rsid w:val="00892473"/>
    <w:rsid w:val="00903280"/>
    <w:rsid w:val="0091500B"/>
    <w:rsid w:val="00981A65"/>
    <w:rsid w:val="009935E6"/>
    <w:rsid w:val="009A7F8A"/>
    <w:rsid w:val="009D3A37"/>
    <w:rsid w:val="009F6A69"/>
    <w:rsid w:val="00A3797D"/>
    <w:rsid w:val="00A76602"/>
    <w:rsid w:val="00AC4544"/>
    <w:rsid w:val="00AC6DC6"/>
    <w:rsid w:val="00B0633E"/>
    <w:rsid w:val="00B67FE7"/>
    <w:rsid w:val="00B700C7"/>
    <w:rsid w:val="00B775E2"/>
    <w:rsid w:val="00B94B2F"/>
    <w:rsid w:val="00BB1391"/>
    <w:rsid w:val="00C132C3"/>
    <w:rsid w:val="00C20D02"/>
    <w:rsid w:val="00C64AA7"/>
    <w:rsid w:val="00C66FA9"/>
    <w:rsid w:val="00C7060E"/>
    <w:rsid w:val="00C84AD5"/>
    <w:rsid w:val="00C85FFC"/>
    <w:rsid w:val="00CD6AA9"/>
    <w:rsid w:val="00CE7F5C"/>
    <w:rsid w:val="00D039E8"/>
    <w:rsid w:val="00D610FE"/>
    <w:rsid w:val="00D91B18"/>
    <w:rsid w:val="00DE1F94"/>
    <w:rsid w:val="00E32B65"/>
    <w:rsid w:val="00EC2B05"/>
    <w:rsid w:val="00ED03EF"/>
    <w:rsid w:val="00F6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6193"/>
  <w15:chartTrackingRefBased/>
  <w15:docId w15:val="{86DA5810-A9FF-4E15-A59B-08EC253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22"/>
    <w:pPr>
      <w:spacing w:after="0" w:line="240" w:lineRule="auto"/>
    </w:pPr>
    <w:rPr>
      <w:rFonts w:ascii="Century Gothic" w:hAnsi="Century Gothic"/>
      <w:sz w:val="24"/>
    </w:rPr>
  </w:style>
  <w:style w:type="paragraph" w:styleId="Heading1">
    <w:name w:val="heading 1"/>
    <w:basedOn w:val="Normal"/>
    <w:next w:val="Normal"/>
    <w:link w:val="Heading1Char"/>
    <w:uiPriority w:val="9"/>
    <w:qFormat/>
    <w:rsid w:val="009A7F8A"/>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F8A"/>
    <w:pPr>
      <w:keepNext/>
      <w:keepLines/>
      <w:spacing w:after="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FC"/>
    <w:pPr>
      <w:tabs>
        <w:tab w:val="center" w:pos="4680"/>
        <w:tab w:val="right" w:pos="9360"/>
      </w:tabs>
    </w:pPr>
  </w:style>
  <w:style w:type="character" w:customStyle="1" w:styleId="HeaderChar">
    <w:name w:val="Header Char"/>
    <w:basedOn w:val="DefaultParagraphFont"/>
    <w:link w:val="Header"/>
    <w:uiPriority w:val="99"/>
    <w:rsid w:val="00C85FFC"/>
    <w:rPr>
      <w:rFonts w:ascii="Times New Roman" w:hAnsi="Times New Roman"/>
      <w:sz w:val="24"/>
    </w:rPr>
  </w:style>
  <w:style w:type="paragraph" w:styleId="Footer">
    <w:name w:val="footer"/>
    <w:basedOn w:val="Normal"/>
    <w:link w:val="FooterChar"/>
    <w:uiPriority w:val="99"/>
    <w:unhideWhenUsed/>
    <w:rsid w:val="00C85FFC"/>
    <w:pPr>
      <w:tabs>
        <w:tab w:val="center" w:pos="4680"/>
        <w:tab w:val="right" w:pos="9360"/>
      </w:tabs>
    </w:pPr>
  </w:style>
  <w:style w:type="character" w:customStyle="1" w:styleId="FooterChar">
    <w:name w:val="Footer Char"/>
    <w:basedOn w:val="DefaultParagraphFont"/>
    <w:link w:val="Footer"/>
    <w:uiPriority w:val="99"/>
    <w:rsid w:val="00C85FFC"/>
    <w:rPr>
      <w:rFonts w:ascii="Times New Roman" w:hAnsi="Times New Roman"/>
      <w:sz w:val="24"/>
    </w:rPr>
  </w:style>
  <w:style w:type="table" w:styleId="TableGrid">
    <w:name w:val="Table Grid"/>
    <w:basedOn w:val="TableNormal"/>
    <w:uiPriority w:val="39"/>
    <w:rsid w:val="00C85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7F8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A7F8A"/>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4109C5"/>
    <w:pPr>
      <w:spacing w:after="120"/>
      <w:ind w:firstLine="720"/>
    </w:pPr>
    <w:rPr>
      <w:sz w:val="20"/>
      <w:szCs w:val="20"/>
    </w:rPr>
  </w:style>
  <w:style w:type="character" w:customStyle="1" w:styleId="FootnoteTextChar">
    <w:name w:val="Footnote Text Char"/>
    <w:basedOn w:val="DefaultParagraphFont"/>
    <w:link w:val="FootnoteText"/>
    <w:uiPriority w:val="99"/>
    <w:rsid w:val="004109C5"/>
    <w:rPr>
      <w:rFonts w:ascii="Century Gothic" w:hAnsi="Century Gothic"/>
      <w:sz w:val="20"/>
      <w:szCs w:val="20"/>
    </w:rPr>
  </w:style>
  <w:style w:type="character" w:styleId="FootnoteReference">
    <w:name w:val="footnote reference"/>
    <w:basedOn w:val="DefaultParagraphFont"/>
    <w:uiPriority w:val="99"/>
    <w:semiHidden/>
    <w:unhideWhenUsed/>
    <w:rsid w:val="004109C5"/>
    <w:rPr>
      <w:vertAlign w:val="superscript"/>
    </w:rPr>
  </w:style>
  <w:style w:type="character" w:styleId="Hyperlink">
    <w:name w:val="Hyperlink"/>
    <w:basedOn w:val="DefaultParagraphFont"/>
    <w:uiPriority w:val="99"/>
    <w:unhideWhenUsed/>
    <w:rsid w:val="004109C5"/>
    <w:rPr>
      <w:color w:val="0563C1" w:themeColor="hyperlink"/>
      <w:u w:val="single"/>
    </w:rPr>
  </w:style>
  <w:style w:type="character" w:styleId="UnresolvedMention">
    <w:name w:val="Unresolved Mention"/>
    <w:basedOn w:val="DefaultParagraphFont"/>
    <w:uiPriority w:val="99"/>
    <w:semiHidden/>
    <w:unhideWhenUsed/>
    <w:rsid w:val="004109C5"/>
    <w:rPr>
      <w:color w:val="605E5C"/>
      <w:shd w:val="clear" w:color="auto" w:fill="E1DFDD"/>
    </w:rPr>
  </w:style>
  <w:style w:type="paragraph" w:styleId="ListParagraph">
    <w:name w:val="List Paragraph"/>
    <w:basedOn w:val="Normal"/>
    <w:uiPriority w:val="34"/>
    <w:qFormat/>
    <w:rsid w:val="00A37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gurbanist.blogspot.com/2018/08/proposed-housing-caps-in-prince-george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chi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OneDrive\Documents\Custom%20Office%20Templates\GCHIC%20Letterhead%20BE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2366FE13C024F9468A38F11CCA45F" ma:contentTypeVersion="14" ma:contentTypeDescription="Create a new document." ma:contentTypeScope="" ma:versionID="db36bb8212d5e6f28c05b5f032995ee0">
  <xsd:schema xmlns:xsd="http://www.w3.org/2001/XMLSchema" xmlns:xs="http://www.w3.org/2001/XMLSchema" xmlns:p="http://schemas.microsoft.com/office/2006/metadata/properties" xmlns:ns2="cea2959c-baab-4de3-95ce-364ccd36283e" xmlns:ns3="ee31f8c0-0948-4a06-8999-c9adbb08dadd" targetNamespace="http://schemas.microsoft.com/office/2006/metadata/properties" ma:root="true" ma:fieldsID="4102720ffc83d97e872f1d2c57e0e733" ns2:_="" ns3:_="">
    <xsd:import namespace="cea2959c-baab-4de3-95ce-364ccd36283e"/>
    <xsd:import namespace="ee31f8c0-0948-4a06-8999-c9adbb08d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2959c-baab-4de3-95ce-364ccd362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f5caa-cb09-4b8a-aba8-39b237de1f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1f8c0-0948-4a06-8999-c9adbb08d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f8c4f9-b3ca-433d-928d-0541768b6290}" ma:internalName="TaxCatchAll" ma:showField="CatchAllData" ma:web="ee31f8c0-0948-4a06-8999-c9adbb08da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a2959c-baab-4de3-95ce-364ccd36283e">
      <Terms xmlns="http://schemas.microsoft.com/office/infopath/2007/PartnerControls"/>
    </lcf76f155ced4ddcb4097134ff3c332f>
    <TaxCatchAll xmlns="ee31f8c0-0948-4a06-8999-c9adbb08dadd" xsi:nil="true"/>
  </documentManagement>
</p:properties>
</file>

<file path=customXml/itemProps1.xml><?xml version="1.0" encoding="utf-8"?>
<ds:datastoreItem xmlns:ds="http://schemas.openxmlformats.org/officeDocument/2006/customXml" ds:itemID="{884C90A0-A02F-441B-A006-D1C7A843E453}">
  <ds:schemaRefs>
    <ds:schemaRef ds:uri="http://schemas.microsoft.com/sharepoint/v3/contenttype/forms"/>
  </ds:schemaRefs>
</ds:datastoreItem>
</file>

<file path=customXml/itemProps2.xml><?xml version="1.0" encoding="utf-8"?>
<ds:datastoreItem xmlns:ds="http://schemas.openxmlformats.org/officeDocument/2006/customXml" ds:itemID="{8DB1D104-5E3E-42E5-998F-D210C680B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2959c-baab-4de3-95ce-364ccd36283e"/>
    <ds:schemaRef ds:uri="ee31f8c0-0948-4a06-8999-c9adbb08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8E5B6-51FD-46B0-B271-C2C190D382D7}">
  <ds:schemaRefs>
    <ds:schemaRef ds:uri="http://schemas.openxmlformats.org/officeDocument/2006/bibliography"/>
  </ds:schemaRefs>
</ds:datastoreItem>
</file>

<file path=customXml/itemProps4.xml><?xml version="1.0" encoding="utf-8"?>
<ds:datastoreItem xmlns:ds="http://schemas.openxmlformats.org/officeDocument/2006/customXml" ds:itemID="{977DC2EA-08DA-4964-A840-A8E48671BF49}">
  <ds:schemaRefs>
    <ds:schemaRef ds:uri="http://schemas.microsoft.com/office/2006/metadata/properties"/>
    <ds:schemaRef ds:uri="http://schemas.microsoft.com/office/infopath/2007/PartnerControls"/>
    <ds:schemaRef ds:uri="cea2959c-baab-4de3-95ce-364ccd36283e"/>
    <ds:schemaRef ds:uri="ee31f8c0-0948-4a06-8999-c9adbb08dadd"/>
  </ds:schemaRefs>
</ds:datastoreItem>
</file>

<file path=docProps/app.xml><?xml version="1.0" encoding="utf-8"?>
<Properties xmlns="http://schemas.openxmlformats.org/officeDocument/2006/extended-properties" xmlns:vt="http://schemas.openxmlformats.org/officeDocument/2006/docPropsVTypes">
  <Template>GCHIC Letterhead BEH.dotx</Template>
  <TotalTime>0</TotalTime>
  <Pages>6</Pages>
  <Words>1602</Words>
  <Characters>9298</Characters>
  <Application>Microsoft Office Word</Application>
  <DocSecurity>0</DocSecurity>
  <Lines>185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Heard</dc:creator>
  <cp:keywords/>
  <dc:description/>
  <cp:lastModifiedBy>Bradley Heard</cp:lastModifiedBy>
  <cp:revision>7</cp:revision>
  <dcterms:created xsi:type="dcterms:W3CDTF">2026-03-25T03:01:00Z</dcterms:created>
  <dcterms:modified xsi:type="dcterms:W3CDTF">2026-03-25T03:12:00Z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0x010100BDC2366FE13C024F9468A38F11CCA45F</vt:lpwstr>
  </property>
  <property fmtid="{D5CDD505-2E9C-101B-9397-08002B2CF9AE}" pid="3" name="MediaServiceImageTags">
    <vt:lpwstr/>
  </property>
</Properties>
</file>